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B2D93" w:rsidRDefault="00AB2D93" w:rsidP="00AB2D93">
      <w:r>
        <w:t xml:space="preserve">The Flint water crisis has been a public health catastrophe that has forever changed the lives of Flint residents. The residents of Flint, now, still </w:t>
      </w:r>
      <w:proofErr w:type="gramStart"/>
      <w:r>
        <w:t>have to</w:t>
      </w:r>
      <w:proofErr w:type="gramEnd"/>
      <w:r>
        <w:t xml:space="preserve"> live with contaminated water that has contributed to various health problems that could lead to serious health complications in the future. Sadly, to say, there have been many different agencies (e.g., local, state, government) and/or persons that have been blamed for this crisis, but </w:t>
      </w:r>
      <w:proofErr w:type="spellStart"/>
      <w:r>
        <w:t>their</w:t>
      </w:r>
      <w:proofErr w:type="spellEnd"/>
      <w:r>
        <w:t xml:space="preserve"> still has not been anyone taking complete accountability for the cause of the Flint water crisis. Even after national attention, there has been little (e.g., water filters for homes and bottle water) or nothing to fix the problem. For this reasons, public health agencies and professionals have an ethical duty to render their services of health promotion, protection, and disease prevention. It is believed that the public health code ethics was broken because public agencies, and/or professionals did not act in a timely manner using the proper evaluation methods to avert this problem. For example, if the 10 Essential Public Health Services (e.g., monitor, diagnose, mobilize, evaluate, etc.) were applied in a timely manner, it would have been detected that piping system was out dated and made of lead. Hanna-</w:t>
      </w:r>
      <w:proofErr w:type="spellStart"/>
      <w:r>
        <w:t>Attisha</w:t>
      </w:r>
      <w:proofErr w:type="spellEnd"/>
      <w:r>
        <w:t xml:space="preserve">, </w:t>
      </w:r>
      <w:proofErr w:type="spellStart"/>
      <w:r>
        <w:t>LaChance</w:t>
      </w:r>
      <w:proofErr w:type="spellEnd"/>
      <w:r>
        <w:t xml:space="preserve">, Sadler, and </w:t>
      </w:r>
      <w:proofErr w:type="spellStart"/>
      <w:r>
        <w:t>Champney</w:t>
      </w:r>
      <w:proofErr w:type="spellEnd"/>
      <w:r>
        <w:t xml:space="preserve"> (2016) reported that Flint pipe system was predominately made of lead, and that, 10% to 80% of the piping system varied depending of the location Flint, depending on the location. </w:t>
      </w:r>
      <w:proofErr w:type="spellStart"/>
      <w:r>
        <w:t>Shelson</w:t>
      </w:r>
      <w:proofErr w:type="spellEnd"/>
      <w:r>
        <w:t xml:space="preserve"> (2016) reported that most large Cities are face with a piping system that is mainly lead, and will cost about $18 billion to fix. Therefore, with this knowledge, public health agencies and/or professionals had an ethical duty to prevent the water switch because of their knowledge on antiquated lead piping system.</w:t>
      </w:r>
    </w:p>
    <w:p w:rsidR="00AB2D93" w:rsidRDefault="00AB2D93" w:rsidP="00AB2D93"/>
    <w:p w:rsidR="00AB2D93" w:rsidRDefault="00AB2D93" w:rsidP="00AB2D93">
      <w:r>
        <w:t>Furthermore, public health agencies, and/or professionals because there has not been enough done. For example, one of the Essential Public Health Services; that is, enforce, which indicates that public health professionals should utilize laws and regulation to protect the health of all citizens.</w:t>
      </w:r>
    </w:p>
    <w:p w:rsidR="00AB2D93" w:rsidRDefault="00AB2D93" w:rsidP="00AB2D93"/>
    <w:p w:rsidR="00AB2D93" w:rsidRDefault="00AB2D93" w:rsidP="00AB2D93">
      <w:r>
        <w:t>Public health professionals are guided by the Principles of the Ethical Practice of Public Health. Further, of the twelve Principles of the Ethical Practice of Public Health, two truly stood out. They are (Shi &amp; Johnson, 2014, p. 125):</w:t>
      </w:r>
    </w:p>
    <w:p w:rsidR="00AB2D93" w:rsidRDefault="00AB2D93" w:rsidP="00AB2D93">
      <w:r>
        <w:t>•Public health policies, programs, and priorities should be developed and evaluated through processes that ensure an opportunity for input from community members.</w:t>
      </w:r>
    </w:p>
    <w:p w:rsidR="00AB2D93" w:rsidRDefault="00AB2D93" w:rsidP="00AB2D93">
      <w:r>
        <w:t xml:space="preserve">•Public health should advocate for, or work for the empowerment </w:t>
      </w:r>
      <w:proofErr w:type="gramStart"/>
      <w:r>
        <w:t>of ,</w:t>
      </w:r>
      <w:proofErr w:type="gramEnd"/>
      <w:r>
        <w:t xml:space="preserve"> disenfranchised community members, ensuring that the basic resources and conditions necessary for health are accessible to all people in the community.</w:t>
      </w:r>
    </w:p>
    <w:p w:rsidR="00AB2D93" w:rsidRDefault="00AB2D93" w:rsidP="00AB2D93"/>
    <w:p w:rsidR="00AB2D93" w:rsidRDefault="00AB2D93" w:rsidP="00AB2D93">
      <w:r>
        <w:t xml:space="preserve">The point that is being made, is that, public health agencies, and/or professional still have an ethical duty to protect the rights of disenfranchise Flint residents by utilizing means of policies and programs to assist citizens in reducing the health risk associated with lead contaminated water. </w:t>
      </w:r>
    </w:p>
    <w:p w:rsidR="00AB2D93" w:rsidRDefault="00AB2D93" w:rsidP="00AB2D93"/>
    <w:p w:rsidR="00AB2D93" w:rsidRDefault="00AB2D93" w:rsidP="00AB2D93">
      <w:pPr>
        <w:jc w:val="center"/>
      </w:pPr>
      <w:r>
        <w:lastRenderedPageBreak/>
        <w:t>References</w:t>
      </w:r>
    </w:p>
    <w:p w:rsidR="00AB2D93" w:rsidRDefault="00AB2D93" w:rsidP="00AB2D93"/>
    <w:p w:rsidR="00AB2D93" w:rsidRDefault="00AB2D93" w:rsidP="00AB2D93">
      <w:r>
        <w:t>Hanna-</w:t>
      </w:r>
      <w:proofErr w:type="spellStart"/>
      <w:r>
        <w:t>Attisha</w:t>
      </w:r>
      <w:proofErr w:type="spellEnd"/>
      <w:r>
        <w:t xml:space="preserve">, M., </w:t>
      </w:r>
      <w:proofErr w:type="spellStart"/>
      <w:r>
        <w:t>LaChance</w:t>
      </w:r>
      <w:proofErr w:type="spellEnd"/>
      <w:r>
        <w:t xml:space="preserve">, J., Sadler, R.C. &amp; </w:t>
      </w:r>
      <w:proofErr w:type="spellStart"/>
      <w:r>
        <w:t>Champney</w:t>
      </w:r>
      <w:proofErr w:type="spellEnd"/>
      <w:r>
        <w:t>, S. (2016). Elevated blood leads levels in children associated with the Flint drinking water crisis: A spatial analysis of risk and public health response. AJAPH Research, 106 (2), 283-293.</w:t>
      </w:r>
    </w:p>
    <w:p w:rsidR="00AB2D93" w:rsidRDefault="00AB2D93" w:rsidP="00AB2D93">
      <w:proofErr w:type="spellStart"/>
      <w:r>
        <w:t>Shelson</w:t>
      </w:r>
      <w:proofErr w:type="spellEnd"/>
      <w:r>
        <w:t>, J. (2016). Lead in the water: The Flint water crisis. Defense Counsel Journal, 83.4, 520.</w:t>
      </w:r>
    </w:p>
    <w:p w:rsidR="00AB2D93" w:rsidRDefault="00AB2D93" w:rsidP="00AB2D93">
      <w:r>
        <w:t>Shi, L. &amp; Johnson, J. A. (2014). Public health administration: Principles for population-based management (3rd ed.). Burlington, MA: Jones &amp; Bartlett Learning.</w:t>
      </w:r>
    </w:p>
    <w:p w:rsidR="00AB2D93" w:rsidRDefault="00AB2D93" w:rsidP="00AB2D93"/>
    <w:p w:rsidR="00D84160" w:rsidRDefault="00D84160" w:rsidP="00AB2D93">
      <w:bookmarkStart w:id="0" w:name="_GoBack"/>
      <w:bookmarkEnd w:id="0"/>
    </w:p>
    <w:sectPr w:rsidR="00D8416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2D93"/>
    <w:rsid w:val="003C74B2"/>
    <w:rsid w:val="005834AE"/>
    <w:rsid w:val="00AB2D93"/>
    <w:rsid w:val="00D841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99C03"/>
  <w15:chartTrackingRefBased/>
  <w15:docId w15:val="{E94F758A-1A71-4E0F-8A4C-25D1835304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529</Words>
  <Characters>3020</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Veteran Affairs</Company>
  <LinksUpToDate>false</LinksUpToDate>
  <CharactersWithSpaces>3542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Osiah, Chisa J.</dc:creator>
  <cp:keywords/>
  <dc:description/>
  <cp:lastModifiedBy>Osiah, Chisa J.</cp:lastModifiedBy>
  <cp:revision>1</cp:revision>
  <dcterms:created xsi:type="dcterms:W3CDTF">2017-11-02T19:10:00Z</dcterms:created>
  <dcterms:modified xsi:type="dcterms:W3CDTF">2017-11-02T19:11:00Z</dcterms:modified>
</cp:coreProperties>
</file>